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57" w:rsidRPr="002C1D57" w:rsidRDefault="002C1D57" w:rsidP="002C1D57">
      <w:pPr>
        <w:autoSpaceDE w:val="0"/>
        <w:autoSpaceDN w:val="0"/>
        <w:adjustRightInd w:val="0"/>
        <w:jc w:val="center"/>
        <w:rPr>
          <w:rFonts w:ascii="PalatinoLinotype-Roman" w:hAnsi="PalatinoLinotype-Roman" w:cs="PalatinoLinotype-Roman"/>
          <w:b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b/>
          <w:color w:val="000000"/>
          <w:sz w:val="16"/>
          <w:szCs w:val="16"/>
        </w:rPr>
        <w:t xml:space="preserve">FRAGMENTO DE: </w:t>
      </w:r>
      <w:bookmarkStart w:id="0" w:name="_GoBack"/>
      <w:bookmarkEnd w:id="0"/>
      <w:r w:rsidRPr="002C1D57">
        <w:rPr>
          <w:rFonts w:ascii="PalatinoLinotype-Roman" w:hAnsi="PalatinoLinotype-Roman" w:cs="PalatinoLinotype-Roman"/>
          <w:b/>
          <w:color w:val="000000"/>
          <w:sz w:val="16"/>
          <w:szCs w:val="16"/>
        </w:rPr>
        <w:t xml:space="preserve"> TIMEO O DE LA NATURALEZA. DIÁLOGO DE PLAT</w:t>
      </w:r>
      <w:r>
        <w:rPr>
          <w:rFonts w:ascii="PalatinoLinotype-Roman" w:hAnsi="PalatinoLinotype-Roman" w:cs="PalatinoLinotype-Roman"/>
          <w:b/>
          <w:color w:val="000000"/>
          <w:sz w:val="16"/>
          <w:szCs w:val="16"/>
        </w:rPr>
        <w:t>Ó</w:t>
      </w:r>
      <w:r w:rsidRPr="002C1D57">
        <w:rPr>
          <w:rFonts w:ascii="PalatinoLinotype-Roman" w:hAnsi="PalatinoLinotype-Roman" w:cs="PalatinoLinotype-Roman"/>
          <w:b/>
          <w:color w:val="000000"/>
          <w:sz w:val="16"/>
          <w:szCs w:val="16"/>
        </w:rPr>
        <w:t>N</w:t>
      </w:r>
    </w:p>
    <w:p w:rsidR="002C1D57" w:rsidRPr="002C1D57" w:rsidRDefault="002C1D57" w:rsidP="002C1D57">
      <w:pPr>
        <w:autoSpaceDE w:val="0"/>
        <w:autoSpaceDN w:val="0"/>
        <w:adjustRightInd w:val="0"/>
        <w:jc w:val="center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Versión digital en </w:t>
      </w:r>
      <w:hyperlink r:id="rId5" w:history="1">
        <w:r w:rsidRPr="002C1D57">
          <w:rPr>
            <w:rStyle w:val="Hipervnculo"/>
            <w:rFonts w:ascii="PalatinoLinotype-Roman" w:hAnsi="PalatinoLinotype-Roman" w:cs="PalatinoLinotype-Roman"/>
            <w:sz w:val="16"/>
            <w:szCs w:val="16"/>
          </w:rPr>
          <w:t>www.pilosopia.cl</w:t>
        </w:r>
      </w:hyperlink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Escuela de filosofía. Universidad de </w:t>
      </w:r>
      <w:proofErr w:type="spellStart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Arcis</w:t>
      </w:r>
      <w:proofErr w:type="spellEnd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.</w:t>
      </w:r>
    </w:p>
    <w:p w:rsidR="002C1D57" w:rsidRP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TIMEO.-- Pero, Sócrates, cualquiera que sea un poco prudente invoca a un dios antes de emprender una tarea o un asunto grande o pequeño. También nosotros, que vamos a hacer un discurso acerca del universo, cómo nació y si es o no generado, si no desvariamos completamente, debemos invocar a los dioses y diosas y pedirles que nuestra exposición sea adecuada, en primer lugar, a ellos y, en segundo, a nosotros. Sirva esto como invocación a los dioses.</w:t>
      </w: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 cuanto a nosotros, debo rogar para que vosotros podáis entender mi discurso con la mayor facilidad y yo mostrar de la mejor manera lo que pienso acerca de los temas propuestos.</w:t>
      </w: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Pues bien, en mi opinión hay que diferenciar primero lo siguiente: ¿Qué es lo que es siempre y no deviene y qué, lo que deviene continuamente, pero nunca es? Uno puede ser comprendido por la inteligencia mediante el razonamiento, el ser siempre inmutable; el otro es opinable, por medio de la opinión unida a la percepción sensible no racional, nace y fenece, pero nunca es realmente.</w:t>
      </w:r>
    </w:p>
    <w:p w:rsid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Además, todo lo que deviene, deviene necesariamente por alguna causa; es imposible, por tanto, que algo devenga sin una causa. Cuando el artífice de algo, al construir su forma y cualidad, fija constantemente su mirada en el ser inmutable y lo usa de modelo, lo así hecho será necesariamente bello. Pero aquello cuya forma y cualidad hayan sido conformadas por medio de la observación de lo generado, con un modelo generado, no será bello. Acerca del universo --o cosmos o si en alguna ocasión se le hubiera dado otro nombre más apropiado, usémoslo—debemos indagar primero, lo que se supone que hay que considerar en primer lugar en toda ocasión--, si siempre ha sido, sin comienzo de la generación, o si se generó</w:t>
      </w:r>
      <w:r w:rsid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y tuvo algún inicio. Es generado, pues es visible y tangible y tiene un cuerpo y tales cosas son todas sensibles y lo sensible, captado por la opinión unida a la sensación, se mostró generado y engendrado. Decíamos, además, que lo generado debe serlo necesariamente por alguna causa. Descubrir al hacedor y padre de este universo es difícil, pero, una vez descubierto, comunicárselo a todos es imposible. Por otra parte, hay que observar acerca de él lo siguiente: qué modelo contempló su artífice al hacerlo, el que es inmutable y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permanente o el generado. Bien, si este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mundo es bello y su creador bueno, es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evidente que miró el modelo eterno. Pero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si es lo que ni siquiera está permitido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pronunciar a nadie, el generado. A todos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les es absolutamente evidente 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contempló el eterno, ya que este universo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 el más bello de los seres generados y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aquél la mejor de las causas. Por ello,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engendrado de esta manera, fue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fabricado según lo que se capta por el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razonamiento y la inteligencia y es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inmutable. Si esto es así, es de total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necesidad que este mundo sea una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imagen de algo. Por cierto, lo más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importante es comenzar de acuerdo con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naturaleza del tema. Entonces, acerca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la imagen y de su modelo hay 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hacer la siguiente distinción en la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convicción de que los discursos están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emparentados con aquellas cosas 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explican: los concernientes al orden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estable, firme y evidente con la ayuda de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inteligencia, son estables e infalibles no deben carecer de nada de cuanto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conviene que posean los discursos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irrefutables e invulnerables; los que se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refieren a lo que ha sido asemejado a lo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inmutable, dado que es una imagen, han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ser verosímiles y proporcionales a los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infalibles. 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 que el ser es a la generación,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 la verdad a la creencia. Por tanto,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Sócrates, si en muchos temas, los dioses y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generación del universo, no llegamos 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ser eventualmente capaces de ofrecer un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discurso que sea totalmente coherente en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todos sus aspectos y exacto, no te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admires. Pero si lo hacemos tan verosímil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como cualquier otro, será necesario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alegrarse, ya que hemos de tener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presente que yo, el que habla, y vosotros,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los jueces, tenemos una naturaleza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humana, de modo que acerca de esto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conviene que aceptemos el relato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probable y no busquemos más allá.</w:t>
      </w:r>
    </w:p>
    <w:p w:rsidR="004851A8" w:rsidRPr="002C1D57" w:rsidRDefault="004851A8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SÓCRATES.-- Absolutamente bien,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proofErr w:type="spellStart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Timeo</w:t>
      </w:r>
      <w:proofErr w:type="spellEnd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, y hay que aceptarlo como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mandas. Nos ha agradado sobremanera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tu preludio, interprétanos a continuación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 tema.</w:t>
      </w:r>
    </w:p>
    <w:p w:rsidR="004851A8" w:rsidRPr="002C1D57" w:rsidRDefault="004851A8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TIMEO.-- Digamos ahora por qué causa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 hacedor hizo el devenir y este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universo. Es bueno y el bueno nunca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anida ninguna mezquindad acerca de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nada. Al carecer de ésta, quería que todo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llegara a ser lo más semejante posible a él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mismo. Haríamos muy bien en aceptar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hombres inteligentes este principio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importantísimo del devenir y del mundo.</w:t>
      </w: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Como el dios quería que todas las cosas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fueran buenas y no hubiera en lo posible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nada malo, tomó todo cuanto es visible,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se movía sin reposo de manera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caótica y desordenada, y lo condujo del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desorden al orden, porque pensó que éste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 en todo sentido mejor que aquél. Pues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 óptimo sólo le estaba y le está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permitido hacer lo más bello. Por medio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del razonamiento llegó a la conclusión de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entre los seres visibles nunca ningún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conjunto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lastRenderedPageBreak/>
        <w:t>carente de razón será más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hermoso que el que la posee y que, a su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vez, es imposible que ésta se genere en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algo sin alma. A causa de este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razonamiento, al ensamblar el mundo,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colocó la razón en el alma y el alma en el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cuerpo, para que su obra fuera la más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bella y mejor por naturaleza. Es así 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según el discurso probable debemos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afirmar que este universo llegó a ser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verdaderamente un viviente provisto de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alma y razón por la providencia divina.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Si esto es así, debemos exponer lo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se sigue de ello: a cuál de los seres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vivientes lo asemejó el hacedor. No lo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degrademos asemejándolo a uno de los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por naturaleza son parciales en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cuanto a la forma --pues nunca nada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semejante a algo imperfecto llegaría a ser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bello--, sino que supongamos que es el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más se asemeja a aquel del cual los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otros seres vivientes, tanto individuos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como clases, forman parte. Pues aquél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comprende en sí todos los seres vivientes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inteligibles, así como este mundo 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nosotros y los demás animales visibles.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Como el dios quería asemejarlo lo más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posible al más bello y absolutamente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perfecto de los seres inteligibles, lo hizo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 ser viviente visible y único con todas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las criaturas vivientes que por naturaleza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le son afines dentro de sí. ¿Es verdadera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afirmación de la unicidad del universo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 sería más correcto decir que hay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muchos e incluso infinitos mundos? Uno,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si en realidad ha de estar fabricado según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su modelo. Pues lo que incluye todos los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seres vivos inteligibles existentes nunca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podría formar un par con otro porque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sería necesario otro ser vivo adicional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los comprendiera a estos dos, del 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serían partes, y entonces sería más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correcto afirmar que este mundo no se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asemeja ya a aquéllos sino a aquel que los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abarca. Por ello, para que en la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singularidad fuera semejante al ser vivo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perfecto, su creador no hizo ni dos ni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infinitos mundos, sino que éste, generado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como un universo único, existe y existirá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solo.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Ciertamente, lo generado debe ser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corpóreo, visible y tangible, pero nunca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podría haber nada visible sin fuego, ni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intangible, sin algo sólido, ni sólido, sin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tierra. Por lo cual, el dios, cuando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comenzó a construir el cuerpo de este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mundo lo hizo a partir del fuego y de la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tierra. Pero no es posible unir bien dos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elementos aislados sin un tercero, ya 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 necesario un vínculo en el medio 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los una. El vínculo más bello es aquél que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puede lograr que él mismo y los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elementos por él vinculados alcancen el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mayor grado posible de unidad. La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proporción es la que por naturaleza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realiza esto de la manera más perfecta.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 efecto, cuando de tres números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cualesquiera, sean enteros o cuadrados,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 término medio es tal que la relación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tiene el primer extremo con él, la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tiene él con el segundo, y, a la inversa, la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tiene el segundo extremo con el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término medio, la tiene éste con el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primero; entonces, puesto que el medio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 ha conv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ertido en principio y fin, y el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principio y fin, en medio, sucederá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necesariamente que así todos son lo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mismo y, al convertirse en idénticos unos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 otros, todos serán uno. Si el cuerpo del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universo hubiera tenido que ser una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superficie sin profundidad, habría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bastado con una magnitud media que se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uniera a sí misma con los extremos; pero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 realidad, convenía que fuera sólido y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los sólidos nunca son conectados por un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término medio, sino siempre por dos.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Así, el dios colocó agua y aire en el medio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del fuego y la tierra y los puso, en la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medida de lo posible, en la misma</w:t>
      </w:r>
      <w:r w:rsidR="004851A8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relación proporcional mutua --la relación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tenía el fuego con el aire, la tenía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aire con el agua y la que tenía el aire con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 agua, la tenía el agua con la tierra--,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después ató y compuso el universo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proofErr w:type="gramStart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visible</w:t>
      </w:r>
      <w:proofErr w:type="gramEnd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y tangible. Por esta causa y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partir de tales elementos, en número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cuatro, se generó el cuerpo del mundo.</w:t>
      </w: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Como concuerda por medio de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proporción, alcanzó la amistad,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manera que, después de esta unión, llegó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 ser indisoluble para otro que no fuera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lo había atado.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composición del mundo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incluyó la totalidad de cada uno de estos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cuatro elementos. En efecto, el creador lo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hizo de todo el fuego, agua, aire y tierra,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sin dejar fuera ninguna parte 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propiedad, porque se propuso lo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siguiente: primero, que el conjunto fuera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 más posible un ser vivo completo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partes completas y, segundo, único, al no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quedar nada de lo que pudiera generarse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otro semejante; tercero, que no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envejeciera ni enfermara, ya que pensó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si objetos calientes o fríos o, en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general, de fuertes propiedades rodean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 cuerpo compuesto y lo atacan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inoportunamente, lo disuelven y lo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corrompen porque introducen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enfermedades y vejez. Por esta causa y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 este razonamiento, lo conformó como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 todo perfecto constituido de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totalidad de todos los componentes, que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no envejece ni enferma. Le dio una figura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conveniente y adecuada. La figura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apropiada para el ser vivo que ha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tener en sí a todos los seres vivos, debería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ser la que incluye todas las figuras. Por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tanto, lo construyó esférico, con la misma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distancia del centro a los extremos en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todas partes, circular, la más perfecta y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semejante a sí misma de todas las figuras,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porque consideró muchísimo más bello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 semejante que lo disímil. Por múltiples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razones culminó su obra alisando toda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superficie externa del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lastRenderedPageBreak/>
        <w:t>universo. Pues no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necesitaba ojos, ya que no había dejado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nada visible en el exterior, ni oídos,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porque nada había que se pudiera oír.</w:t>
      </w:r>
    </w:p>
    <w:p w:rsidR="002C1D57" w:rsidRP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Como no estaba rodeado de aire, no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necesitaba respiración, ni le hacía falta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ningún órgano por el que recibir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alimentos, ni para expulsar luego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alimentación ya digerida. Nada salía ni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entraba en él por ningún lado 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–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tampoco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había nada--, pues nació como producto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del arte de modo que se alimenta a sí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mismo de su propia corrupción y es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sujeto y objeto de todas las acciones en sí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y por sí. En efecto, el hacedor pensó que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si era independiente sería mejor que si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necesitaba de otro. Consideró que no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debía agregarle en vano manos, que no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precisaba para tomar o rechazar nada, ni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pies ni en general ningún instrumento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para desplazarse. Pues le proporcionó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movimiento propio de su cuerpo, el más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cercano al intelecto y a la inteligencia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los siete. Por tanto, lo </w:t>
      </w:r>
      <w:proofErr w:type="spellStart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guió</w:t>
      </w:r>
      <w:proofErr w:type="spellEnd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de manera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uniforme alrededor del mismo punto y le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imprimió un movimiento giratorio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circular, lo privó de los seis movimientos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restantes y lo hizo inmóvil con respecto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ellos. Como no necesitaba pies para ese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circuito, lo engendró sin piernas ni pies.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 dios eterno razonó de esta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manera acerca del dios que iba a ser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cuando hizo su cuerpo no sólo suave y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liso sino también en todas partes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equidistante del centro, completo, entero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cuerpos enteros. Primero colocó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alma en su centro y luego la extendió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través de toda la superficie y cubrió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cuerpo con ella. 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526470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Creó así un mundo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circular que gira en círculo, único, solo y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aislado, que por su virtud puede convivir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consigo mismo y no necesita de ningún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otro, que se conoce y ama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suficientemente a sí mismo. Por todo esto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 engendró como un dios feliz.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</w:p>
    <w:p w:rsidR="00526470" w:rsidRPr="002C1D57" w:rsidRDefault="00526470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 dios no pensó en hacer el alma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más joven que el cuerpo, tal como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hacemos ahora al intentar describirla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después de aquél --pues cuando los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ensambló no habría permitido que lo más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viejo fuera gobernado por lo más joven--,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mas nosotros dependemos en gran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medida de la casualidad y en cierto modo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hablamos al azar. Por el contrario,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demiurgo hizo al alma primera en origen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y en virtud y más antigua que el cuerpo.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creó dueña y gobernante del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gobernado a partir de los siguientes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elementos y como se expone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continuación. En medio del ser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indivisible, eterno e inmutable y del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divisible que deviene en los cuerpos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mezcló una tercera clase de ser, hecha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los otros dos. 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 lo que concierne a las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naturalezas de lo mismo y de lo otro,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también compuso de la misma manera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una tercera clase de naturaleza entre lo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indivisible y lo divisible en los cuerpos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una y otra. A continuación, tornó los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tres elementos resultantes y los mezcló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todos en una forma: para ajustar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naturaleza de lo otro, difícil de mezclar,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de lo mismo, utilizó la violencia y las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mezcló con el ser. Después de unir los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tres componentes, dividió el conjunto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resultante en tantas partes como era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conveniente, cada una mezclada de lo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mismo y de lo otro y de ser. Comenzó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dividir así: primero, extrajo una parte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todo; a continuación, sacó una porción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doble de ésta posteriormente tomó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tercera porción, que era una vez y media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segunda y tres veces la primera; y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cuarta, el doble de la segunda, y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quinta, el triple de la tercera, y la sexta,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ocho veces la primera, y, finalmente,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séptima, veintisiete veces la primera.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Después, llenó los intervalos dobles y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triples, cortando aún porciones de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mezcla originaria y colocándolas entre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los trozos ya cortados, de modo que en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cada intervalo hubiera dos medios, uno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supera y es superado por los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extremos en la misma fracción, otro que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supera y es superado por una cantidad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numéricamente igual. Después de que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entre los primeros intervalos se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originaran de estas conexiones los de tres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medios, de cuatro tercios y de nueve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octavos, llenó todos los de cuatro tercios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 uno de nueve octavos y dejó un resto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 cada uno de ellos cuyos términos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tenían una relación numérica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doscientos cincuenta y seis a doscientos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cuarenta y tres. De esta manera consumió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completamente la mezcla de la que había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cortado todo esto. A continuación, partió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 lo largo todo el compuesto, y unió las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dos mitades resultantes por el centro,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formando una X. Después, dobló a cada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mitad en círculo, hasta unir sus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respectivos extremos en la cara opuesta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 punto de unión de ambas partes entre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sí y les imprimió un movimiento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rotación uniforme. Colocó un círculo en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 interior y otro en el exterior y proclamó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el movimiento exterior correspondía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 la naturaleza de lo mismo y el interior 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 de lo otro. Mientras a la revolución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 mismo le imprimió un movimiento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giratorio lateral hacia la derecha, a la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 otro la hizo girar en diagonal hacia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izquierda y dio el predominio a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revolución de lo mismo y semejante;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pues la dejó única e indivisa, en tanto que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cortó la interior en seis partes e hizo siete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círculos desiguales. Las revoluciones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resultantes estaban a intervalos dobles 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triples entre sí y había tres intervalos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cada clase. El demiurgo ordenó que los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círculos marcharan de manera contraria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unos a otros, tres con una velocidad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semejante, los otros cuatro de manera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desemejante entre sí y con los otros tres,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aunque manteniendo una proporción.</w:t>
      </w:r>
    </w:p>
    <w:p w:rsidR="00526470" w:rsidRPr="002C1D57" w:rsidRDefault="00526470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Una vez que, en opinión de su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hacedor, toda la composición del alma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hubo adquirido una forma racional, éste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entramó todo lo corpóreo dentro de ella,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para lo cual los ajustó reuniendo el centro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del cuerpo con el del alma. Ésta, después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ser entrelazada por doquier desde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centro hacia los extremos del universo y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cubrirlo exteriormente en círculo, se puso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 girar sobre sí misma y comenzó 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gobierno divino de una vida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inextinguible e inteligente que durará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eternamente. Mientras el cuerpo del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universo nació visible, ella fue generada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invisible, partícipe del razonamiento y la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armonía, creada la mejor de las criaturas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por el mejor de los seres inteligibles y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eternos. Puesto que el dios la compuso de</w:t>
      </w:r>
      <w:r w:rsidR="00526470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estos tres elementos --la naturaleza de lo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mismo, la de lo otro y el ser--, la dividió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proporcionalmente y después la unió,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cuando [el alma], al girar sobre sí misma,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toma contacto con algo que posee una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esencia divisible o cuando lo hace con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algo que la tiene indivisible, dice,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moviéndose en su totalidad, a qué es,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eventualmente, idéntico, de qué difiere 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qué es relativo y, más precisamente,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cómo y de qué manera y cuándo sucede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un objeto particular es relativo a 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afectado por otro objeto del mundo del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devenir o del de los entes eternos 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inmutables. </w:t>
      </w:r>
    </w:p>
    <w:p w:rsidR="002C1D57" w:rsidRDefault="002C1D57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Cuando en el ámbito de lo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sensible tiene lugar el razonamiento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verdadero y no contradictorio sobre lo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es diverso o lo que es idéntico, que se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traslada sin sonido ni voz a través de lo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se mueve a si mismo, y cuando el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círculo de lo otro, en una marcha sin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desviaciones, lo anuncia a toda su alma,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entonces se originan opiniones y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creencias sólidas y verdaderas, pero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cuando el razonamiento es acerca de lo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inteligible y el círculo de lo mismo con un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movimiento suave anuncia su contenido,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resultan, necesariamente, el conocimiento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proofErr w:type="spellStart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noético</w:t>
      </w:r>
      <w:proofErr w:type="spellEnd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y la ciencia. Si alguna vez alguien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dijere que aquello en que ambos surgen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 algo que no sea el alma, dirá cualquier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cosa, menos la verdad.</w:t>
      </w:r>
    </w:p>
    <w:p w:rsidR="00F83F72" w:rsidRPr="002C1D57" w:rsidRDefault="00F83F72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Cuando su padre y progenitor vio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el universo se movía y vivía como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imagen generada de los dioses eternos, se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alegró y, feliz, tomó la decisión de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hacerlo todavía más semejante al modelo.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Entonces, como éste es un ser viviente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eterno, intentó que este mundo lo fuera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también en lo posible. Pero dado que la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naturaleza del mundo ideal es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sempiterna y esta cualidad no se le puede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otorgar completamente a lo generado,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procuró realizar una cierta imagen móvil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la eternidad y, al ordenar el cielo, hizo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la eternidad que permanece siempre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en un punto una imagen eterna que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marchaba según el número, eso que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llamamos tiempo. Antes de que se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originara el mundo, no existían los días,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las noches, los meses ni los años. Por ello,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planeó su generación al mismo tiempo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la composición de aquél. Éstas son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todas partes del tiempo y el «era» y el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«será» son formas devenidas del tiempo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de manera incorrecta aplicamos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irreflexivamente al ser eterno. Pues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decimos que era, es y será, pero según el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razonamiento verdadero sólo le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corresponde el «es», y el «era» y el «será»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conviene que sean predicados de la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generación que procede en el tiempo --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pues ambos representan movimientos,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pero lo que es siempre idéntico 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inmutable no ha de envejecer ni volverse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más joven en el tiempo, ni corresponde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que haya sido generado, ni esté generado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ahora, ni lo sea en el futuro, ni en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absoluto nada de cuanto la generación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adhiere a los que se mueven en lo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sensible, sino que estas especies surgen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cuando el tiempo imita la eternidad y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gira según el número --y, además,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también lo siguiente: lo que ha devenido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 devenido, lo que deviene está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deviniendo, lo que devendrá es lo que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devendrá y el no ser es no ser; nada de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esto está expresado con propiedad. Pero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ahora, quizá, no es el momento oportuno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para buscar exactitud.</w:t>
      </w:r>
    </w:p>
    <w:p w:rsidR="00F83F72" w:rsidRPr="002C1D57" w:rsidRDefault="00F83F72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F83F72" w:rsidRPr="002C1D57" w:rsidRDefault="006D3E39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El tiempo, por tanto, nació con el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universo, para que, generados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simultáneamente, también desaparezcan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 la vez, si en alguna ocasión tiene lugar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una eventual disolución suya, y fue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hecho según el modelo de la naturaleza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eterna para que este mundo tuviera la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mayor similitud posible con el mundo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ideal pues el modelo posee el ser por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toda la eternidad, mientras que éste es y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será todo el tiempo completamente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generado. La decisión divina de crear el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tiempo hizo que surgieran el sol, la luna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y los otros cinco cuerpos celestes que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llevan el nombre de planetas para que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dividieran y guardaran las magnitudes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temporales. </w:t>
      </w:r>
    </w:p>
    <w:p w:rsidR="00F83F72" w:rsidRPr="002C1D57" w:rsidRDefault="00F83F72" w:rsidP="006D3E39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</w:p>
    <w:p w:rsidR="006D3E39" w:rsidRPr="002C1D57" w:rsidRDefault="006D3E39" w:rsidP="002C1D57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16"/>
          <w:szCs w:val="16"/>
        </w:rPr>
      </w:pP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Después de hacer el cuerpo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de cada uno de ellos, el dios los colocó en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los circuitos que recorría la revolución de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lo otro, siete cuerpos en siete circuitos, la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luna en la primera órbita alrededor de la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tierra, el sol, en la segunda sobre la tierra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y el lucero y el que se dice que está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consagrado a Hermes, en órbitas que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giran a la misma velocidad que la del Sol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pero con una fuerza contraria a él, razón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por la que regularmente se superan unos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 otros el sol, el planeta de Hermes y el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lucero. Si alguien quisiera detallar dónde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colocó los restantes </w:t>
      </w:r>
      <w:proofErr w:type="gramStart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planetas</w:t>
      </w:r>
      <w:proofErr w:type="gramEnd"/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y todas las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causas por las que así lo hizo, la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argumentación, aunque secundaria,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>presentaría una dificultad mayor que la</w:t>
      </w:r>
      <w:r w:rsidR="00F83F72"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 </w:t>
      </w:r>
      <w:r w:rsidRPr="002C1D57">
        <w:rPr>
          <w:rFonts w:ascii="PalatinoLinotype-Roman" w:hAnsi="PalatinoLinotype-Roman" w:cs="PalatinoLinotype-Roman"/>
          <w:color w:val="000000"/>
          <w:sz w:val="16"/>
          <w:szCs w:val="16"/>
        </w:rPr>
        <w:t xml:space="preserve">que merece su objeto. </w:t>
      </w:r>
    </w:p>
    <w:sectPr w:rsidR="006D3E39" w:rsidRPr="002C1D57" w:rsidSect="006D3E39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59"/>
    <w:rsid w:val="001F63EC"/>
    <w:rsid w:val="002C1D57"/>
    <w:rsid w:val="004851A8"/>
    <w:rsid w:val="00526470"/>
    <w:rsid w:val="006D3E39"/>
    <w:rsid w:val="007D0F59"/>
    <w:rsid w:val="007D5747"/>
    <w:rsid w:val="00AE31EC"/>
    <w:rsid w:val="00D868EB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E31E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31E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AE31EC"/>
  </w:style>
  <w:style w:type="character" w:styleId="Hipervnculo">
    <w:name w:val="Hyperlink"/>
    <w:basedOn w:val="Fuentedeprrafopredeter"/>
    <w:uiPriority w:val="99"/>
    <w:unhideWhenUsed/>
    <w:rsid w:val="002C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E31E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31E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AE31EC"/>
  </w:style>
  <w:style w:type="character" w:styleId="Hipervnculo">
    <w:name w:val="Hyperlink"/>
    <w:basedOn w:val="Fuentedeprrafopredeter"/>
    <w:uiPriority w:val="99"/>
    <w:unhideWhenUsed/>
    <w:rsid w:val="002C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7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6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losopi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3182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chaconsanchez</dc:creator>
  <cp:lastModifiedBy>chaconsanchez</cp:lastModifiedBy>
  <cp:revision>2</cp:revision>
  <dcterms:created xsi:type="dcterms:W3CDTF">2012-07-15T22:57:00Z</dcterms:created>
  <dcterms:modified xsi:type="dcterms:W3CDTF">2012-07-16T04:28:00Z</dcterms:modified>
</cp:coreProperties>
</file>